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vr6j2pkseh7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7/15/2024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 in Person or by ZOOM: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D. Scott Rasor, Beth Loyd, Marian Stonehocker, Zach Hannum, Robert Johnson, Carolyn Nesbitt, Rebecca Doyle, Victor Kendal and Stacey Kendal.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12:02 pm on 7/15/24 at Trout Creek School.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 No comments given.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Approval of the Agenda as Presented</w:t>
      </w:r>
    </w:p>
    <w:p w:rsidR="00000000" w:rsidDel="00000000" w:rsidP="00000000" w:rsidRDefault="00000000" w:rsidRPr="00000000" w14:paraId="0000000F">
      <w:pPr>
        <w:spacing w:line="276" w:lineRule="auto"/>
        <w:ind w:left="18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spacing w:line="276" w:lineRule="auto"/>
        <w:ind w:left="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V. </w:t>
        <w:tab/>
        <w:t xml:space="preserve">Discussion (D) and Action (A) Items: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Approval of Rental House Remodel Bid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ind w:left="1440" w:firstLine="0"/>
        <w:rPr>
          <w:highlight w:val="yellow"/>
        </w:rPr>
      </w:pPr>
      <w:r w:rsidDel="00000000" w:rsidR="00000000" w:rsidRPr="00000000">
        <w:rPr>
          <w:rtl w:val="0"/>
        </w:rPr>
        <w:t xml:space="preserve">Discussion was had.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765"/>
        <w:rPr/>
      </w:pPr>
      <w:r w:rsidDel="00000000" w:rsidR="00000000" w:rsidRPr="00000000">
        <w:rPr>
          <w:b w:val="1"/>
          <w:rtl w:val="0"/>
        </w:rPr>
        <w:t xml:space="preserve">VI. </w:t>
        <w:tab/>
        <w:t xml:space="preserve">Adjournment </w:t>
      </w:r>
      <w:r w:rsidDel="00000000" w:rsidR="00000000" w:rsidRPr="00000000">
        <w:rPr>
          <w:rtl w:val="0"/>
        </w:rPr>
        <w:t xml:space="preserve">– Meeting was adjourned by Mr. Rasor at 12:45 PM.</w:t>
      </w:r>
    </w:p>
    <w:p w:rsidR="00000000" w:rsidDel="00000000" w:rsidP="00000000" w:rsidRDefault="00000000" w:rsidRPr="00000000" w14:paraId="00000019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Next Regular Board Meeting </w:t>
      </w:r>
      <w:r w:rsidDel="00000000" w:rsidR="00000000" w:rsidRPr="00000000">
        <w:rPr>
          <w:sz w:val="24"/>
          <w:szCs w:val="24"/>
          <w:rtl w:val="0"/>
        </w:rPr>
        <w:t xml:space="preserve">Wednesday, August 14, 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1B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